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0E" w:rsidRPr="00A23B8B" w:rsidRDefault="002B7F0E" w:rsidP="002B7F0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A23B8B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2D7D8C0C" wp14:editId="4472849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F0E" w:rsidRPr="00A23B8B" w:rsidRDefault="002B7F0E" w:rsidP="002B7F0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B7F0E" w:rsidRPr="00A23B8B" w:rsidRDefault="002B7F0E" w:rsidP="002B7F0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2B7F0E" w:rsidRPr="00A23B8B" w:rsidRDefault="002B7F0E" w:rsidP="002B7F0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2B7F0E" w:rsidRPr="00A23B8B" w:rsidRDefault="002B7F0E" w:rsidP="002B7F0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F0E" w:rsidRPr="00A23B8B" w:rsidRDefault="002B7F0E" w:rsidP="002B7F0E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B8B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2B7F0E" w:rsidRPr="00A23B8B" w:rsidRDefault="002B7F0E" w:rsidP="002B7F0E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B7F0E" w:rsidRPr="00A23B8B" w:rsidRDefault="002B7F0E" w:rsidP="002B7F0E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7F0E" w:rsidRPr="00A23B8B" w:rsidRDefault="002B7F0E" w:rsidP="002B7F0E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BC047A" w:rsidRDefault="00BC047A" w:rsidP="00BC047A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BC047A" w:rsidRPr="00631547" w:rsidRDefault="00BC047A" w:rsidP="00BC047A">
      <w:pPr>
        <w:spacing w:after="0"/>
        <w:jc w:val="both"/>
        <w:rPr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Про надання дозволу ПрАТ «НАЦІОНАЛЬНА ЕНЕРГЕТИЧНА КОМПАНІЯ «УК</w:t>
      </w:r>
      <w:r w:rsidR="004B64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ЕНЕРГО» на розробку проекту землеустрою щодо відведення земельних ділянок з метою встановлення земельних сервітутів для проходу, проїзду, а також перевезення будівельних та інших матеріалів, розміщення споруд опорних конструкцій повітряних ліній електропередачі об’єктів енергетичної інфраструктури – ПЛ заходу на ПС 220 кВ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Центроліт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» Південної ЕС за рахунок земель комунальної власності Фонтанської сільської ради Одеського району Одеської області</w:t>
      </w:r>
    </w:p>
    <w:p w:rsidR="00BC047A" w:rsidRPr="00631547" w:rsidRDefault="00BC047A" w:rsidP="00BC0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63154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br/>
      </w:r>
    </w:p>
    <w:p w:rsidR="00BC047A" w:rsidRDefault="00BC047A" w:rsidP="00BC047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Керуючись п. 34 ч. 1 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. 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, ст. 14 Закону України  «Про землі енергетики та правовий режим спеціальних зон енергетичних об’єктів», ст. 12, 73, 79-1, 98, 99, 124-1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Земельного кодексу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ст. 20, 25, 55 Закону України «Про землеустрій», р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озглянувши </w:t>
      </w:r>
      <w:r w:rsidR="006F78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клопотання</w:t>
      </w:r>
      <w:r w:rsidR="004B6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представника</w:t>
      </w:r>
      <w:r w:rsidR="006F78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ПрАТ «НЕК «УК</w:t>
      </w:r>
      <w:r w:rsidR="004B6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Р</w:t>
      </w:r>
      <w:r w:rsidR="006F78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ЕНЕРГО» </w:t>
      </w:r>
      <w:r w:rsidR="004B6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Андрія Васька (</w:t>
      </w:r>
      <w:proofErr w:type="spellStart"/>
      <w:r w:rsidR="006F78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вих</w:t>
      </w:r>
      <w:proofErr w:type="spellEnd"/>
      <w:r w:rsidR="006F78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 №28/а-25 від 23.01.2025 року</w:t>
      </w:r>
      <w:r w:rsidR="004B6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)</w:t>
      </w:r>
      <w:r w:rsidR="006F78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про внесення змін в рішення</w:t>
      </w:r>
      <w:r w:rsidR="00554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сорок сьомої сесії Фонтанської сільської ради </w:t>
      </w:r>
      <w:r w:rsidR="004B6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№</w:t>
      </w:r>
      <w:r w:rsidR="00554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1932-</w:t>
      </w:r>
      <w:r w:rsidR="00554C0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n-US"/>
        </w:rPr>
        <w:t>V</w:t>
      </w:r>
      <w:r w:rsidR="00554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ІІІ «Про надання дозволу ПрАТ «НАЦІОНАЛЬНА ЕНЕРГЕТИЧНА КОМПАНІЯ «УКРЕНЕРГО» на розробку проекту землеустрою щодо відведення земельних ділянок з метою встановлення земельних сервітутів для проходу, проїзду, а також перевезення будівельних та інших матеріалів, розміщення споруд опорних конструкцій повітряних ліній електропередачі </w:t>
      </w:r>
      <w:r w:rsidR="004710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об’єктів</w:t>
      </w:r>
      <w:r w:rsidR="00554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енергетичної інфраструктури – ПЛ заходу на ПС 220 кВ «</w:t>
      </w:r>
      <w:proofErr w:type="spellStart"/>
      <w:r w:rsidR="00554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Центроліт</w:t>
      </w:r>
      <w:proofErr w:type="spellEnd"/>
      <w:r w:rsidR="00554C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» Південної ЕС за рахунок земель комунальної власності Фонтанської сільської ради Одеського району Одеської області</w:t>
      </w:r>
      <w:r w:rsidR="004710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» від 20.12.2023 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, враховуючи 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BC047A" w:rsidRPr="00631547" w:rsidRDefault="00BC047A" w:rsidP="00BC047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</w:p>
    <w:p w:rsidR="00BC047A" w:rsidRDefault="00BC047A" w:rsidP="00BC047A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lastRenderedPageBreak/>
        <w:t>                                                        ВИРІШИЛА:</w:t>
      </w:r>
    </w:p>
    <w:p w:rsidR="00BC047A" w:rsidRDefault="00BC047A" w:rsidP="00BC047A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47106E" w:rsidRPr="0047106E" w:rsidRDefault="0047106E" w:rsidP="0047106E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1. </w:t>
      </w:r>
      <w:r w:rsidRPr="004710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Надати дозвіл ПрАТ «НАЦІОНАЛЬНА ЕНЕРГЕТИЧНА КОМПАНІЯ «УКРЕНЕРГО»</w:t>
      </w:r>
      <w:r w:rsidR="004B64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(код ЕДРПОУ 00100227)</w:t>
      </w:r>
      <w:r w:rsidRPr="004710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на розробку проекту землеустрою щодо відведення земельних ділянок з метою встановлення:</w:t>
      </w:r>
    </w:p>
    <w:p w:rsidR="00BC047A" w:rsidRDefault="0047106E" w:rsidP="00F962B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- постійних безоплатних земельних сервітутів для проходу, проїзду, а також перевезення будівельних та інших матеріалів через земельну ділянку для будівництва і експлуатації лінійних </w:t>
      </w:r>
      <w:r w:rsidR="00F96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об’єктів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енергетичної інфраструктури  - ПЛ заходу на ПС 220 кВ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Центроліт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» Південної ЕС, за рахунок земель комунальної власності Фонтанської сільської ради Одеського району Одеської області, згідно з графічними матеріалами, орієнтовною площею 1,4129 га, </w:t>
      </w:r>
      <w:r w:rsidR="00285E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раховуючи фактичне розміщення </w:t>
      </w:r>
      <w:r w:rsidR="00F96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об’єкта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передачі електричної та теплової енергії (опори №6 типу У330-2вт+14 кадастровий номер 5122786400:01:001:1322, опори №5 типу У330-2вт+</w:t>
      </w:r>
      <w:r w:rsidR="00F96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14 кадастровий номер 5122786400:01:001:1325, опори №4 типу П330-2т+5 кадастровий номер 5122786400:01:001:1323, опори б/н кадастровий номер 5122786400:01:001:4508);</w:t>
      </w:r>
    </w:p>
    <w:p w:rsidR="00F962B1" w:rsidRPr="00F962B1" w:rsidRDefault="00F962B1" w:rsidP="00F962B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- строкових безоплатних земельних сервітутів для розміщення споруд опорних конструкцій повітряних лінії електропередачі </w:t>
      </w:r>
      <w:r w:rsidR="00285E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строком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на 10 (десять) років – будівельних майданчиків для заходів – ПЛ заходу на ПС 220кВ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Центроліт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» Південної ЕС за рахунок земель комунальної власності Фонтанської сільської ради Одеського району Одеської області, згідно з графічними матеріалами, орієнтовною загальною площею 0,1007 га, з них: 0,0195 га, 0,0312 га, 0,0032 га, 0,0348 га, 0,012</w:t>
      </w:r>
      <w:r w:rsidR="00285E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га.</w:t>
      </w:r>
    </w:p>
    <w:p w:rsidR="00BC047A" w:rsidRPr="00631547" w:rsidRDefault="00BC047A" w:rsidP="00F962B1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2. </w:t>
      </w:r>
      <w:r w:rsidR="00F96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Зобов’язати ПрАТ «НАЦІОНАЛЬНА ЕНЕРГЕТИЧНА КОМПАНІЯ «УКРЕНЕРГО» замовити у суб’єкта господарювання, що є розробником документації із землеустрою, згідно з вимогами передбаченими чинним законодавством, розроблення проекту землеустрою щодо відведення земельних ділянок з метою встановлення земельних сервітутів</w:t>
      </w:r>
      <w:r w:rsidR="004E58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та після його погодження, відповідно до чинного законодавства, подати цей проект на розгляд до Фонтанської сільської ради для прийняття відповідного рішення.</w:t>
      </w:r>
      <w:r w:rsidR="00F962B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 </w:t>
      </w:r>
    </w:p>
    <w:p w:rsidR="00BC047A" w:rsidRPr="00631547" w:rsidRDefault="004E5890" w:rsidP="004E589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     </w:t>
      </w:r>
      <w:r w:rsidR="00BC047A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Встановити, що площа та конфігурація земельних ділянок визначається під час складання проекту землеустрою щодо її відведення</w:t>
      </w:r>
      <w:r w:rsidR="00BC04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</w:t>
      </w:r>
    </w:p>
    <w:p w:rsidR="004E5890" w:rsidRDefault="00BC047A" w:rsidP="00BC047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 </w:t>
      </w:r>
      <w:r w:rsidR="004E58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     4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. </w:t>
      </w:r>
      <w:r w:rsidR="004E58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Визначити, що:</w:t>
      </w:r>
    </w:p>
    <w:p w:rsidR="006D7DCB" w:rsidRDefault="004E5890" w:rsidP="004E5890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4.1</w:t>
      </w:r>
      <w:r w:rsidR="00BC04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У разі якщо при складанні проекту землеустрою щодо відведення земельних ділянок з метою встановлення сервітутів виникне невідповідність місця розташування об’єкта вимогам законів, прийнятих відповідно до них нормативно-правових актів, генерального плану та іншої містобудівної документації, схем землеустрою і техніко-економічних обґрунтування використання та охорона земель адміністративно-територіальних утворень, проектів землеустрою щодо впорядкування територій населених пунктів, затверджених в установленому порядку, то це рішення втрачає </w:t>
      </w:r>
      <w:r w:rsidR="006D7D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чинність.</w:t>
      </w:r>
    </w:p>
    <w:p w:rsidR="006D7DCB" w:rsidRDefault="006D7DCB" w:rsidP="004E5890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4.2. Це рішення не дає право на освоєння території.</w:t>
      </w:r>
    </w:p>
    <w:p w:rsidR="006D7DCB" w:rsidRDefault="006D7DCB" w:rsidP="004E5890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lastRenderedPageBreak/>
        <w:t>4.3. Строк дії цього рішення становить 1 (один) рік з моменту його прийняття.</w:t>
      </w:r>
    </w:p>
    <w:p w:rsidR="00BC047A" w:rsidRDefault="006D7DCB" w:rsidP="004E5890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4.4. Проекти зе</w:t>
      </w:r>
      <w:r w:rsidR="00F836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леустрою щодо відведення земельних ділянок підлягають погодженню у порядку, встановленому ст. 186 Земельного кодексу України.</w:t>
      </w:r>
      <w:r w:rsidR="004E58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</w:t>
      </w:r>
    </w:p>
    <w:p w:rsidR="00BC047A" w:rsidRDefault="006D7DCB" w:rsidP="00BC047A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5</w:t>
      </w:r>
      <w:r w:rsidR="00BC04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Рішення сорок сьомої сесії Фонтанської сільської ради №1932-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en-US"/>
        </w:rPr>
        <w:t>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ІІІ від 20.12.2023 року вважат</w:t>
      </w:r>
      <w:r w:rsidR="005C31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r w:rsidR="005C31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таким, що втратило чинність у зв’язку із закінченням строків для його виконання. </w:t>
      </w:r>
    </w:p>
    <w:p w:rsidR="00BC047A" w:rsidRPr="00631547" w:rsidRDefault="00BC047A" w:rsidP="00BC047A">
      <w:pPr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 </w:t>
      </w:r>
      <w:r w:rsidR="006D7D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6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 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C047A" w:rsidRPr="00631547" w:rsidRDefault="00BC047A" w:rsidP="00BC047A">
      <w:pPr>
        <w:rPr>
          <w:lang w:val="uk-UA"/>
        </w:rPr>
      </w:pPr>
    </w:p>
    <w:p w:rsidR="00BC047A" w:rsidRPr="00631547" w:rsidRDefault="00BC047A" w:rsidP="00BC047A">
      <w:pPr>
        <w:rPr>
          <w:lang w:val="uk-UA"/>
        </w:rPr>
      </w:pPr>
    </w:p>
    <w:p w:rsidR="00BC047A" w:rsidRPr="00631547" w:rsidRDefault="00BC047A" w:rsidP="00BC047A">
      <w:pPr>
        <w:rPr>
          <w:lang w:val="uk-UA"/>
        </w:rPr>
      </w:pPr>
    </w:p>
    <w:p w:rsidR="002B7F0E" w:rsidRPr="002B7F0E" w:rsidRDefault="002B7F0E" w:rsidP="002B7F0E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7F0E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2B7F0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2B7F0E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2B7F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7F0E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2B7F0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2B7F0E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2B7F0E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BC047A" w:rsidRPr="002B7F0E" w:rsidRDefault="00BC047A" w:rsidP="00BC047A">
      <w:pPr>
        <w:rPr>
          <w:rFonts w:ascii="Times New Roman" w:hAnsi="Times New Roman" w:cs="Times New Roman"/>
        </w:rPr>
      </w:pPr>
    </w:p>
    <w:p w:rsidR="00BC047A" w:rsidRPr="000B7222" w:rsidRDefault="00BC047A" w:rsidP="00BC047A">
      <w:pPr>
        <w:rPr>
          <w:lang w:val="uk-UA"/>
        </w:rPr>
      </w:pPr>
    </w:p>
    <w:p w:rsidR="00BC047A" w:rsidRPr="000B7222" w:rsidRDefault="00BC047A" w:rsidP="00BC047A">
      <w:pPr>
        <w:rPr>
          <w:lang w:val="uk-UA"/>
        </w:rPr>
      </w:pPr>
    </w:p>
    <w:p w:rsidR="00BC047A" w:rsidRPr="000B7222" w:rsidRDefault="00BC047A" w:rsidP="00BC047A">
      <w:pPr>
        <w:rPr>
          <w:lang w:val="uk-UA"/>
        </w:rPr>
      </w:pPr>
    </w:p>
    <w:p w:rsidR="00BC047A" w:rsidRPr="000B7222" w:rsidRDefault="00BC047A" w:rsidP="00BC047A">
      <w:pPr>
        <w:rPr>
          <w:lang w:val="uk-UA"/>
        </w:rPr>
      </w:pPr>
    </w:p>
    <w:p w:rsidR="00BC047A" w:rsidRPr="000B7222" w:rsidRDefault="00BC047A" w:rsidP="00BC047A">
      <w:pPr>
        <w:rPr>
          <w:lang w:val="uk-UA"/>
        </w:rPr>
      </w:pPr>
    </w:p>
    <w:p w:rsidR="00BC047A" w:rsidRPr="000B7222" w:rsidRDefault="00BC047A" w:rsidP="00BC047A">
      <w:pPr>
        <w:rPr>
          <w:lang w:val="uk-UA"/>
        </w:rPr>
      </w:pPr>
    </w:p>
    <w:p w:rsidR="00BC047A" w:rsidRDefault="00BC047A" w:rsidP="00BC047A">
      <w:pPr>
        <w:rPr>
          <w:lang w:val="uk-UA"/>
        </w:rPr>
      </w:pPr>
    </w:p>
    <w:p w:rsidR="006D7DCB" w:rsidRDefault="006D7DCB" w:rsidP="00BC047A">
      <w:pPr>
        <w:rPr>
          <w:lang w:val="uk-UA"/>
        </w:rPr>
      </w:pPr>
    </w:p>
    <w:p w:rsidR="006D7DCB" w:rsidRDefault="006D7DCB" w:rsidP="00BC047A">
      <w:pPr>
        <w:rPr>
          <w:lang w:val="uk-UA"/>
        </w:rPr>
      </w:pPr>
    </w:p>
    <w:p w:rsidR="006D7DCB" w:rsidRDefault="006D7DCB" w:rsidP="00BC047A">
      <w:pPr>
        <w:rPr>
          <w:lang w:val="uk-UA"/>
        </w:rPr>
      </w:pPr>
    </w:p>
    <w:p w:rsidR="006D7DCB" w:rsidRDefault="006D7DCB" w:rsidP="00BC047A">
      <w:pPr>
        <w:rPr>
          <w:lang w:val="uk-UA"/>
        </w:rPr>
      </w:pPr>
    </w:p>
    <w:p w:rsidR="006D7DCB" w:rsidRDefault="006D7DCB" w:rsidP="00BC047A">
      <w:pPr>
        <w:rPr>
          <w:lang w:val="uk-UA"/>
        </w:rPr>
      </w:pPr>
    </w:p>
    <w:p w:rsidR="006D7DCB" w:rsidRDefault="006D7DCB" w:rsidP="00BC047A">
      <w:pPr>
        <w:rPr>
          <w:lang w:val="uk-UA"/>
        </w:rPr>
      </w:pPr>
    </w:p>
    <w:p w:rsidR="006D7DCB" w:rsidRDefault="006D7DCB" w:rsidP="00BC047A">
      <w:pPr>
        <w:rPr>
          <w:lang w:val="uk-UA"/>
        </w:rPr>
      </w:pPr>
    </w:p>
    <w:p w:rsidR="006D7DCB" w:rsidRPr="000B7222" w:rsidRDefault="006D7DCB" w:rsidP="00BC047A">
      <w:pPr>
        <w:rPr>
          <w:lang w:val="uk-UA"/>
        </w:rPr>
      </w:pPr>
      <w:bookmarkStart w:id="0" w:name="_GoBack"/>
      <w:bookmarkEnd w:id="0"/>
    </w:p>
    <w:sectPr w:rsidR="006D7DCB" w:rsidRPr="000B7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BE5F11"/>
    <w:multiLevelType w:val="hybridMultilevel"/>
    <w:tmpl w:val="4BFC86A8"/>
    <w:lvl w:ilvl="0" w:tplc="EB1C16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B2"/>
    <w:rsid w:val="001A608B"/>
    <w:rsid w:val="00261CB2"/>
    <w:rsid w:val="00285E78"/>
    <w:rsid w:val="002B7F0E"/>
    <w:rsid w:val="0047106E"/>
    <w:rsid w:val="004B64CB"/>
    <w:rsid w:val="004D0DAE"/>
    <w:rsid w:val="004E5890"/>
    <w:rsid w:val="00554C08"/>
    <w:rsid w:val="005C316C"/>
    <w:rsid w:val="006D7DCB"/>
    <w:rsid w:val="006F78E9"/>
    <w:rsid w:val="00BC047A"/>
    <w:rsid w:val="00E475D1"/>
    <w:rsid w:val="00F8360B"/>
    <w:rsid w:val="00F9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2B171"/>
  <w15:chartTrackingRefBased/>
  <w15:docId w15:val="{A6485374-5336-4CAF-B558-BEB7BA86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47A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2B7F0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0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B7F0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2025-04-02T09:08:00Z</dcterms:created>
  <dcterms:modified xsi:type="dcterms:W3CDTF">2025-04-02T12:45:00Z</dcterms:modified>
</cp:coreProperties>
</file>